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7D" w:rsidRPr="00964133" w:rsidRDefault="00F52F7D" w:rsidP="00F52F7D">
      <w:pPr>
        <w:spacing w:after="0" w:line="240" w:lineRule="auto"/>
        <w:ind w:left="-142"/>
        <w:jc w:val="center"/>
        <w:rPr>
          <w:rFonts w:ascii="Arial" w:hAnsi="Arial" w:cs="Arial"/>
          <w:b/>
          <w:color w:val="003300"/>
          <w:sz w:val="36"/>
          <w:szCs w:val="36"/>
        </w:rPr>
      </w:pPr>
      <w:r w:rsidRPr="00964133">
        <w:rPr>
          <w:rFonts w:ascii="Arial" w:hAnsi="Arial" w:cs="Arial"/>
          <w:b/>
          <w:color w:val="003300"/>
          <w:sz w:val="36"/>
          <w:szCs w:val="36"/>
        </w:rPr>
        <w:t>ОПРОСНЫЙ ЛИСТ</w:t>
      </w:r>
    </w:p>
    <w:p w:rsidR="00F52F7D" w:rsidRPr="00974C8F" w:rsidRDefault="00213211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Автоматический анализатор </w:t>
      </w:r>
      <w:r w:rsidR="00974C8F">
        <w:rPr>
          <w:rFonts w:ascii="Arial" w:hAnsi="Arial" w:cs="Arial"/>
          <w:b/>
          <w:sz w:val="32"/>
          <w:szCs w:val="32"/>
        </w:rPr>
        <w:t>предельной температуры фильтруемости дизельных топлив</w:t>
      </w:r>
    </w:p>
    <w:p w:rsidR="00213211" w:rsidRDefault="00974C8F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CFPP</w:t>
      </w:r>
      <w:r w:rsidR="00213211">
        <w:rPr>
          <w:rFonts w:ascii="Arial" w:hAnsi="Arial" w:cs="Arial"/>
          <w:b/>
          <w:sz w:val="32"/>
          <w:szCs w:val="32"/>
          <w:lang w:val="en-US"/>
        </w:rPr>
        <w:t>-A1</w:t>
      </w:r>
    </w:p>
    <w:tbl>
      <w:tblPr>
        <w:tblStyle w:val="-411"/>
        <w:tblpPr w:leftFromText="180" w:rightFromText="180" w:vertAnchor="text" w:horzAnchor="margin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41361A" w:rsidTr="00964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41361A" w:rsidRDefault="0041361A" w:rsidP="0041361A">
            <w:pPr>
              <w:tabs>
                <w:tab w:val="left" w:pos="7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</w:tr>
      <w:tr w:rsidR="0041361A" w:rsidTr="0096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41361A" w:rsidRDefault="0041361A" w:rsidP="0041361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пользователь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41361A" w:rsidRDefault="0041361A" w:rsidP="0041361A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61A" w:rsidTr="009641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41361A" w:rsidRDefault="0041361A" w:rsidP="0041361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41361A" w:rsidRDefault="0041361A" w:rsidP="0041361A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61A" w:rsidTr="0096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41361A" w:rsidRDefault="0041361A" w:rsidP="0041361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41361A" w:rsidRDefault="0041361A" w:rsidP="0041361A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61A" w:rsidTr="009641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41361A" w:rsidRDefault="0041361A" w:rsidP="0041361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41361A" w:rsidRDefault="0041361A" w:rsidP="0041361A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6A40" w:rsidRPr="00A2091F" w:rsidRDefault="0010453C" w:rsidP="00A2091F">
      <w:pPr>
        <w:spacing w:after="0" w:line="240" w:lineRule="auto"/>
        <w:ind w:left="-1560" w:hanging="141"/>
        <w:rPr>
          <w:rFonts w:ascii="Arial" w:hAnsi="Arial" w:cs="Arial"/>
          <w:b/>
          <w:sz w:val="28"/>
          <w:szCs w:val="28"/>
        </w:rPr>
      </w:pPr>
      <w:r w:rsidRPr="00F52F7D">
        <w:rPr>
          <w:rFonts w:ascii="Arial" w:hAnsi="Arial" w:cs="Arial"/>
          <w:b/>
          <w:sz w:val="28"/>
          <w:szCs w:val="28"/>
        </w:rPr>
        <w:t xml:space="preserve">    </w:t>
      </w:r>
    </w:p>
    <w:p w:rsidR="00F52F7D" w:rsidRDefault="00F52F7D" w:rsidP="0010453C">
      <w:pPr>
        <w:tabs>
          <w:tab w:val="left" w:pos="7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-411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3093"/>
        <w:gridCol w:w="1708"/>
        <w:gridCol w:w="1153"/>
      </w:tblGrid>
      <w:tr w:rsidR="00F52F7D" w:rsidRPr="00F52F7D" w:rsidTr="00E00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P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F52F7D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ИНФОРМАЦИЯ ОБ АНАЛИЗИРУЕМОМ ПРОДУКТЕ</w:t>
            </w:r>
          </w:p>
        </w:tc>
      </w:tr>
      <w:tr w:rsidR="000514FD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213211" w:rsidP="00F52F7D">
            <w:pPr>
              <w:tabs>
                <w:tab w:val="left" w:pos="76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213211">
              <w:rPr>
                <w:rFonts w:ascii="Arial" w:hAnsi="Arial" w:cs="Arial"/>
                <w:bCs w:val="0"/>
                <w:sz w:val="24"/>
                <w:szCs w:val="24"/>
              </w:rPr>
              <w:t>Шеф-монтаж и обучение, населенный пункт</w:t>
            </w:r>
          </w:p>
        </w:tc>
        <w:tc>
          <w:tcPr>
            <w:tcW w:w="2886" w:type="pct"/>
            <w:gridSpan w:val="3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CC0DB0" w:rsidP="00EE65DE">
            <w:pPr>
              <w:tabs>
                <w:tab w:val="left" w:pos="7600"/>
              </w:tabs>
              <w:ind w:left="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>
              <w:rPr>
                <w:rFonts w:ascii="Webdings" w:hAnsi="Webdings"/>
                <w:b/>
                <w:sz w:val="36"/>
                <w:szCs w:val="36"/>
              </w:rPr>
              <w:t></w:t>
            </w: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Требуется         </w:t>
            </w:r>
            <w:r w:rsidR="00EE65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03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03A26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D03A26">
              <w:rPr>
                <w:rFonts w:ascii="Arial" w:hAnsi="Arial" w:cs="Arial"/>
                <w:sz w:val="24"/>
                <w:szCs w:val="24"/>
              </w:rPr>
              <w:t xml:space="preserve">  Не требуется</w:t>
            </w:r>
          </w:p>
        </w:tc>
      </w:tr>
      <w:tr w:rsidR="000514FD" w:rsidRPr="00F52F7D" w:rsidTr="00E001C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3A139C" w:rsidRPr="004850AC" w:rsidRDefault="003A139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Дополнительный комплект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 запчастей на 1 год работы</w:t>
            </w:r>
            <w:r w:rsidR="004850AC" w:rsidRPr="004850A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3A139C" w:rsidRPr="003A139C" w:rsidRDefault="003A139C" w:rsidP="00EE65DE">
            <w:pPr>
              <w:tabs>
                <w:tab w:val="left" w:pos="7600"/>
              </w:tabs>
              <w:ind w:left="6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     </w:t>
            </w:r>
          </w:p>
        </w:tc>
        <w:tc>
          <w:tcPr>
            <w:tcW w:w="1387" w:type="pct"/>
            <w:gridSpan w:val="2"/>
            <w:vAlign w:val="center"/>
          </w:tcPr>
          <w:p w:rsidR="003A139C" w:rsidRPr="003A139C" w:rsidRDefault="003A139C" w:rsidP="003A139C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2235CF" w:rsidRDefault="003A139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</w:t>
            </w:r>
            <w:r w:rsidRPr="003A139C">
              <w:rPr>
                <w:rFonts w:ascii="Arial" w:hAnsi="Arial" w:cs="Arial"/>
                <w:sz w:val="24"/>
                <w:szCs w:val="24"/>
              </w:rPr>
              <w:t>ьный комплект запчастей на 2 года работы</w:t>
            </w:r>
            <w:r w:rsidR="00B40DFF">
              <w:rPr>
                <w:rFonts w:ascii="Arial" w:hAnsi="Arial" w:cs="Arial"/>
                <w:sz w:val="24"/>
                <w:szCs w:val="24"/>
              </w:rPr>
              <w:t>*</w:t>
            </w:r>
            <w:r w:rsidR="002235CF" w:rsidRPr="002235C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3A139C" w:rsidRDefault="003A139C" w:rsidP="00EE65DE">
            <w:pPr>
              <w:tabs>
                <w:tab w:val="left" w:pos="7600"/>
              </w:tabs>
              <w:ind w:left="6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3A139C" w:rsidRPr="003A139C" w:rsidRDefault="003A139C" w:rsidP="003A139C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974C8F" w:rsidRPr="00F52F7D" w:rsidTr="00E001C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974C8F" w:rsidRDefault="00974C8F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974C8F">
              <w:rPr>
                <w:rFonts w:ascii="Arial" w:hAnsi="Arial" w:cs="Arial"/>
                <w:sz w:val="24"/>
                <w:szCs w:val="24"/>
              </w:rPr>
              <w:t>Модуль промывки</w:t>
            </w:r>
          </w:p>
          <w:p w:rsidR="00974C8F" w:rsidRDefault="00052A14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Рекомендуется с дополнительным </w:t>
            </w:r>
            <w:r w:rsidR="00974C8F" w:rsidRPr="00974C8F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испытательным модулем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974C8F" w:rsidRPr="00974C8F" w:rsidRDefault="0013540A" w:rsidP="00EE65DE">
            <w:pPr>
              <w:tabs>
                <w:tab w:val="left" w:pos="7600"/>
              </w:tabs>
              <w:ind w:left="6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387" w:type="pct"/>
            <w:gridSpan w:val="2"/>
            <w:vAlign w:val="center"/>
          </w:tcPr>
          <w:p w:rsidR="00974C8F" w:rsidRPr="00974C8F" w:rsidRDefault="0013540A" w:rsidP="003A139C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617AF2" w:rsidRDefault="00974C8F" w:rsidP="00974C8F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A2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Дополнительный испытательный модуль </w:t>
            </w:r>
          </w:p>
          <w:p w:rsidR="009D1597" w:rsidRPr="00833E06" w:rsidRDefault="00617AF2" w:rsidP="00974C8F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Повышает производительность анализов. С</w:t>
            </w:r>
            <w:r w:rsidR="00CB668D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окращается 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время подготовки к эксперименту </w:t>
            </w:r>
            <w:r w:rsidR="00CB668D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(мойка, сушка)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EE65DE">
            <w:pPr>
              <w:tabs>
                <w:tab w:val="left" w:pos="7600"/>
              </w:tabs>
              <w:ind w:left="6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E001C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7C57E2" w:rsidRPr="00D03A26" w:rsidRDefault="00974C8F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D03A26">
              <w:rPr>
                <w:rFonts w:ascii="Arial" w:hAnsi="Arial" w:cs="Arial"/>
                <w:sz w:val="24"/>
                <w:szCs w:val="24"/>
              </w:rPr>
              <w:t>Комплект для определения температуры помутнения</w:t>
            </w:r>
          </w:p>
          <w:p w:rsidR="009D1597" w:rsidRPr="00F52F7D" w:rsidRDefault="00617AF2" w:rsidP="00617AF2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В соответствии с </w:t>
            </w:r>
            <w:r w:rsidR="00106230" w:rsidRPr="00617AF2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 ASTM D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2500. Входят р</w:t>
            </w:r>
            <w:r w:rsidR="00106230" w:rsidRPr="00617AF2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тутные термометры ASTM 5C и ASTM 6C, корковая пробка, 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корковая прокладка на дно бани, </w:t>
            </w:r>
            <w:r w:rsidR="00106230" w:rsidRPr="00617AF2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резиновое кол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ьцо для испытательного цилиндра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387" w:type="pct"/>
            <w:gridSpan w:val="2"/>
            <w:vAlign w:val="center"/>
          </w:tcPr>
          <w:p w:rsidR="007C57E2" w:rsidRPr="000B43DF" w:rsidRDefault="007C57E2" w:rsidP="009D1597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0B43DF" w:rsidRPr="000B43D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514FD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2D4C5D" w:rsidRDefault="00974C8F" w:rsidP="00B40DFF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2D4C5D">
              <w:rPr>
                <w:rFonts w:ascii="Arial" w:hAnsi="Arial" w:cs="Arial"/>
                <w:sz w:val="24"/>
                <w:szCs w:val="24"/>
              </w:rPr>
              <w:t>Дополнительны</w:t>
            </w:r>
            <w:r w:rsidR="00B40DFF" w:rsidRPr="002D4C5D">
              <w:rPr>
                <w:rFonts w:ascii="Arial" w:hAnsi="Arial" w:cs="Arial"/>
                <w:sz w:val="24"/>
                <w:szCs w:val="24"/>
              </w:rPr>
              <w:t>е испытательные пипет</w:t>
            </w:r>
            <w:r w:rsidRPr="002D4C5D">
              <w:rPr>
                <w:rFonts w:ascii="Arial" w:hAnsi="Arial" w:cs="Arial"/>
                <w:sz w:val="24"/>
                <w:szCs w:val="24"/>
              </w:rPr>
              <w:t>к</w:t>
            </w:r>
            <w:r w:rsidR="00B40DFF" w:rsidRPr="002D4C5D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9D1597" w:rsidRPr="002D4C5D" w:rsidRDefault="00617AF2" w:rsidP="00CB668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2D4C5D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П</w:t>
            </w:r>
            <w:r w:rsidR="00CB668D" w:rsidRPr="002D4C5D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роизводится замена в случае разрушения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B40DFF">
            <w:pPr>
              <w:tabs>
                <w:tab w:val="left" w:pos="7600"/>
              </w:tabs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8C0624">
              <w:rPr>
                <w:rFonts w:ascii="Arial" w:hAnsi="Arial" w:cs="Arial"/>
                <w:sz w:val="24"/>
                <w:szCs w:val="24"/>
              </w:rPr>
              <w:t xml:space="preserve">  да, </w:t>
            </w:r>
            <w:r w:rsidR="00B40DF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7C57E2" w:rsidRPr="00F52F7D" w:rsidRDefault="007C57E2" w:rsidP="009D1597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0740E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974C8F" w:rsidRPr="00F52F7D" w:rsidTr="00E001C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974C8F" w:rsidRPr="002D4C5D" w:rsidRDefault="00974C8F" w:rsidP="00B40DFF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2D4C5D">
              <w:rPr>
                <w:rFonts w:ascii="Arial" w:hAnsi="Arial" w:cs="Arial"/>
                <w:sz w:val="24"/>
                <w:szCs w:val="24"/>
              </w:rPr>
              <w:t>Дополнительны</w:t>
            </w:r>
            <w:r w:rsidR="00B40DFF" w:rsidRPr="002D4C5D">
              <w:rPr>
                <w:rFonts w:ascii="Arial" w:hAnsi="Arial" w:cs="Arial"/>
                <w:sz w:val="24"/>
                <w:szCs w:val="24"/>
              </w:rPr>
              <w:t>е</w:t>
            </w:r>
            <w:r w:rsidRPr="002D4C5D">
              <w:rPr>
                <w:rFonts w:ascii="Arial" w:hAnsi="Arial" w:cs="Arial"/>
                <w:sz w:val="24"/>
                <w:szCs w:val="24"/>
              </w:rPr>
              <w:t xml:space="preserve"> испытательны</w:t>
            </w:r>
            <w:r w:rsidR="00B40DFF" w:rsidRPr="002D4C5D">
              <w:rPr>
                <w:rFonts w:ascii="Arial" w:hAnsi="Arial" w:cs="Arial"/>
                <w:sz w:val="24"/>
                <w:szCs w:val="24"/>
              </w:rPr>
              <w:t>е</w:t>
            </w:r>
            <w:r w:rsidRPr="002D4C5D">
              <w:rPr>
                <w:rFonts w:ascii="Arial" w:hAnsi="Arial" w:cs="Arial"/>
                <w:sz w:val="24"/>
                <w:szCs w:val="24"/>
              </w:rPr>
              <w:t xml:space="preserve"> сосуд</w:t>
            </w:r>
            <w:r w:rsidR="00B40DFF" w:rsidRPr="002D4C5D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CB668D" w:rsidRPr="002D4C5D" w:rsidRDefault="00CB668D" w:rsidP="00B40DFF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2D4C5D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Сосуд в котором происходит испытание,</w:t>
            </w:r>
            <w:r w:rsidR="00833E06" w:rsidRPr="002D4C5D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 заменяются в случае разрушения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974C8F" w:rsidRPr="00F52F7D" w:rsidRDefault="00974C8F" w:rsidP="007C57E2">
            <w:pPr>
              <w:tabs>
                <w:tab w:val="left" w:pos="7600"/>
              </w:tabs>
              <w:ind w:lef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40DFF" w:rsidRPr="00B40DFF">
              <w:rPr>
                <w:rFonts w:ascii="Arial" w:hAnsi="Arial" w:cs="Arial"/>
                <w:sz w:val="24"/>
                <w:szCs w:val="24"/>
              </w:rPr>
              <w:t>да, количество</w:t>
            </w:r>
          </w:p>
        </w:tc>
        <w:tc>
          <w:tcPr>
            <w:tcW w:w="1387" w:type="pct"/>
            <w:gridSpan w:val="2"/>
            <w:vAlign w:val="center"/>
          </w:tcPr>
          <w:p w:rsidR="00974C8F" w:rsidRPr="000B43DF" w:rsidRDefault="00974C8F" w:rsidP="00D03A26">
            <w:pPr>
              <w:tabs>
                <w:tab w:val="left" w:pos="7600"/>
              </w:tabs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0B43D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74C8F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974C8F" w:rsidRPr="00D03A26" w:rsidRDefault="00052A14" w:rsidP="00052A14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D03A26">
              <w:rPr>
                <w:rFonts w:ascii="Arial" w:hAnsi="Arial" w:cs="Arial"/>
                <w:sz w:val="24"/>
                <w:szCs w:val="24"/>
              </w:rPr>
              <w:t xml:space="preserve">Дополнительные </w:t>
            </w:r>
            <w:r w:rsidR="00570943" w:rsidRPr="00D03A26">
              <w:rPr>
                <w:rFonts w:ascii="Arial" w:hAnsi="Arial" w:cs="Arial"/>
                <w:sz w:val="24"/>
                <w:szCs w:val="24"/>
              </w:rPr>
              <w:t xml:space="preserve">испытательные </w:t>
            </w:r>
            <w:r w:rsidRPr="00D03A26">
              <w:rPr>
                <w:rFonts w:ascii="Arial" w:hAnsi="Arial" w:cs="Arial"/>
                <w:sz w:val="24"/>
                <w:szCs w:val="24"/>
              </w:rPr>
              <w:t>фильтровальные сетки с ячейками</w:t>
            </w:r>
            <w:r w:rsidR="00974C8F" w:rsidRPr="00D03A26">
              <w:rPr>
                <w:rFonts w:ascii="Arial" w:hAnsi="Arial" w:cs="Arial"/>
                <w:sz w:val="24"/>
                <w:szCs w:val="24"/>
              </w:rPr>
              <w:t xml:space="preserve"> 45мкм</w:t>
            </w:r>
          </w:p>
          <w:p w:rsidR="009D1597" w:rsidRPr="00974C8F" w:rsidRDefault="00CB668D" w:rsidP="00CB668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617AF2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Расходный материал для фильтра в сборе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974C8F" w:rsidRPr="000B43DF" w:rsidRDefault="00974C8F" w:rsidP="007C57E2">
            <w:pPr>
              <w:tabs>
                <w:tab w:val="left" w:pos="7600"/>
              </w:tabs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974C8F" w:rsidRPr="000B43DF" w:rsidRDefault="00974C8F" w:rsidP="007C57E2">
            <w:pPr>
              <w:tabs>
                <w:tab w:val="left" w:pos="7600"/>
              </w:tabs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0B43D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03A26" w:rsidRPr="00F52F7D" w:rsidTr="00E001C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7C57E2" w:rsidRPr="00F52F7D" w:rsidRDefault="007C57E2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Наличие принтера для вывода результатов</w:t>
            </w:r>
            <w:r w:rsidR="00974C8F">
              <w:rPr>
                <w:rFonts w:ascii="Arial" w:hAnsi="Arial" w:cs="Arial"/>
                <w:sz w:val="24"/>
                <w:szCs w:val="24"/>
              </w:rPr>
              <w:t xml:space="preserve"> анализа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чек                         </w:t>
            </w:r>
          </w:p>
        </w:tc>
        <w:tc>
          <w:tcPr>
            <w:tcW w:w="828" w:type="pct"/>
            <w:vAlign w:val="center"/>
          </w:tcPr>
          <w:p w:rsidR="007C57E2" w:rsidRPr="00F52F7D" w:rsidRDefault="007C57E2" w:rsidP="00F52F7D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  <w:tc>
          <w:tcPr>
            <w:tcW w:w="559" w:type="pct"/>
            <w:vAlign w:val="center"/>
          </w:tcPr>
          <w:p w:rsidR="007C57E2" w:rsidRPr="00F52F7D" w:rsidRDefault="007C57E2" w:rsidP="00D03A26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А4</w:t>
            </w:r>
          </w:p>
        </w:tc>
      </w:tr>
      <w:tr w:rsidR="0013540A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833E06" w:rsidRDefault="0013540A" w:rsidP="00D03A26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D03A26">
              <w:rPr>
                <w:rFonts w:ascii="Arial" w:hAnsi="Arial" w:cs="Arial"/>
                <w:sz w:val="24"/>
                <w:szCs w:val="24"/>
              </w:rPr>
              <w:t>Расходомер для калибровки вакуума</w:t>
            </w:r>
            <w:r w:rsidR="00D03A26" w:rsidRPr="00D03A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668D" w:rsidRPr="00052C27" w:rsidRDefault="00833E06" w:rsidP="00D03A26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П</w:t>
            </w:r>
            <w:r w:rsidR="00CB668D" w:rsidRPr="00833E0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оверка параметров работы насоса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13540A" w:rsidRPr="00A2091F" w:rsidRDefault="0013540A" w:rsidP="007C57E2">
            <w:pPr>
              <w:tabs>
                <w:tab w:val="left" w:pos="7600"/>
              </w:tabs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13540A" w:rsidRPr="00A2091F" w:rsidRDefault="0013540A" w:rsidP="007C57E2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0B43D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3540A" w:rsidRPr="00F52F7D" w:rsidTr="00E001C5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13540A" w:rsidRPr="00D03A26" w:rsidRDefault="0013540A" w:rsidP="0013540A">
            <w:pPr>
              <w:tabs>
                <w:tab w:val="left" w:pos="7600"/>
              </w:tabs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D03A26">
              <w:rPr>
                <w:rFonts w:ascii="Arial" w:hAnsi="Arial" w:cs="Arial"/>
                <w:color w:val="000000"/>
                <w:sz w:val="24"/>
                <w:szCs w:val="24"/>
              </w:rPr>
              <w:t>U-</w:t>
            </w:r>
            <w:r w:rsidRPr="00D03A26">
              <w:rPr>
                <w:rFonts w:ascii="Arial CYR" w:hAnsi="Arial CYR" w:cs="Arial CYR"/>
                <w:color w:val="000000"/>
                <w:sz w:val="24"/>
                <w:szCs w:val="24"/>
              </w:rPr>
              <w:t>образный манометр для калибровки вакуума</w:t>
            </w:r>
          </w:p>
          <w:p w:rsidR="00CB668D" w:rsidRPr="00052C27" w:rsidRDefault="00833E06" w:rsidP="0013540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Проверка уровня вакуума насоса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13540A" w:rsidRPr="0013540A" w:rsidRDefault="0013540A" w:rsidP="007C57E2">
            <w:pPr>
              <w:tabs>
                <w:tab w:val="left" w:pos="7600"/>
              </w:tabs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</w:t>
            </w:r>
          </w:p>
        </w:tc>
        <w:tc>
          <w:tcPr>
            <w:tcW w:w="1387" w:type="pct"/>
            <w:gridSpan w:val="2"/>
            <w:vAlign w:val="center"/>
          </w:tcPr>
          <w:p w:rsidR="0013540A" w:rsidRPr="0013540A" w:rsidRDefault="0013540A" w:rsidP="007C57E2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13540A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13540A" w:rsidRPr="00D03A26" w:rsidRDefault="0013540A" w:rsidP="0013540A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A2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 оборудования </w:t>
            </w:r>
            <w:r w:rsidR="00D03A26" w:rsidRPr="00D03A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03A26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калибровки температур </w:t>
            </w:r>
            <w:r w:rsidR="00D03A26" w:rsidRPr="00D03A2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03A26">
              <w:rPr>
                <w:rFonts w:ascii="Arial" w:hAnsi="Arial" w:cs="Arial"/>
                <w:color w:val="000000"/>
                <w:sz w:val="24"/>
                <w:szCs w:val="24"/>
              </w:rPr>
              <w:t>бани и образца</w:t>
            </w:r>
          </w:p>
          <w:p w:rsidR="009D1597" w:rsidRDefault="00833E06" w:rsidP="00CB668D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В</w:t>
            </w:r>
            <w:r w:rsidRPr="00833E0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ходит </w:t>
            </w:r>
            <w:r w:rsidR="003F574A" w:rsidRPr="00833E0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р</w:t>
            </w:r>
            <w:r w:rsidR="00CB668D" w:rsidRPr="00833E0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тутный термометр, электронный термометр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13540A" w:rsidRPr="00F52F7D" w:rsidRDefault="0013540A" w:rsidP="007C57E2">
            <w:pPr>
              <w:tabs>
                <w:tab w:val="left" w:pos="7600"/>
              </w:tabs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13540A" w:rsidRPr="009841A1" w:rsidRDefault="0013540A" w:rsidP="009D1597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  <w:r w:rsidR="000B43D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D15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4C8F" w:rsidRPr="00F52F7D" w:rsidTr="00E001C5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F52F7D" w:rsidRPr="00F52F7D" w:rsidRDefault="007C57E2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Изменение цвета корпуса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F52F7D" w:rsidRPr="007C57E2" w:rsidRDefault="00F52F7D" w:rsidP="007C57E2">
            <w:pPr>
              <w:tabs>
                <w:tab w:val="left" w:pos="7600"/>
              </w:tabs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A20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7E2">
              <w:rPr>
                <w:rFonts w:ascii="Arial" w:hAnsi="Arial" w:cs="Arial"/>
                <w:sz w:val="24"/>
                <w:szCs w:val="24"/>
              </w:rPr>
              <w:t xml:space="preserve"> да</w:t>
            </w:r>
            <w:r w:rsidR="00D03A26">
              <w:rPr>
                <w:rFonts w:ascii="Arial" w:hAnsi="Arial" w:cs="Arial"/>
                <w:sz w:val="24"/>
                <w:szCs w:val="24"/>
              </w:rPr>
              <w:t>,</w:t>
            </w:r>
            <w:r w:rsidR="000B4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3A26" w:rsidRPr="00D03A26">
              <w:rPr>
                <w:rFonts w:ascii="Arial" w:hAnsi="Arial" w:cs="Arial"/>
                <w:sz w:val="24"/>
                <w:szCs w:val="24"/>
              </w:rPr>
              <w:t xml:space="preserve"> какой цвет</w:t>
            </w:r>
          </w:p>
        </w:tc>
        <w:tc>
          <w:tcPr>
            <w:tcW w:w="1387" w:type="pct"/>
            <w:gridSpan w:val="2"/>
            <w:vAlign w:val="center"/>
          </w:tcPr>
          <w:p w:rsidR="00F52F7D" w:rsidRPr="007C57E2" w:rsidRDefault="00F52F7D" w:rsidP="007C57E2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A209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нет</w:t>
            </w:r>
            <w:r w:rsidR="000B43D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974C8F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Документация, язык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7C57E2" w:rsidRDefault="00F52F7D" w:rsidP="0013540A">
            <w:pPr>
              <w:tabs>
                <w:tab w:val="left" w:pos="7371"/>
              </w:tabs>
              <w:spacing w:before="60" w:line="276" w:lineRule="auto"/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sz w:val="24"/>
                <w:szCs w:val="24"/>
              </w:rPr>
              <w:t>сски</w:t>
            </w:r>
            <w:r w:rsidR="007C57E2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387" w:type="pct"/>
            <w:gridSpan w:val="2"/>
            <w:shd w:val="clear" w:color="auto" w:fill="EAF1DD" w:themeFill="accent3" w:themeFillTint="33"/>
            <w:vAlign w:val="center"/>
          </w:tcPr>
          <w:p w:rsidR="007C57E2" w:rsidRPr="007C57E2" w:rsidRDefault="00F52F7D" w:rsidP="0013540A">
            <w:pPr>
              <w:tabs>
                <w:tab w:val="left" w:pos="7371"/>
              </w:tabs>
              <w:spacing w:beforeLines="60" w:before="144" w:line="276" w:lineRule="auto"/>
              <w:ind w:lef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нглий</w:t>
            </w:r>
            <w:r w:rsidRPr="00F52F7D">
              <w:rPr>
                <w:rFonts w:ascii="Arial" w:hAnsi="Arial" w:cs="Arial"/>
                <w:sz w:val="24"/>
                <w:szCs w:val="24"/>
                <w:lang w:val="en-US"/>
              </w:rPr>
              <w:t>ский</w:t>
            </w:r>
          </w:p>
        </w:tc>
      </w:tr>
      <w:tr w:rsidR="00974C8F" w:rsidRPr="00F52F7D" w:rsidTr="00E001C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right w:val="single" w:sz="4" w:space="0" w:color="EAF1DD" w:themeColor="accent3" w:themeTint="33"/>
            </w:tcBorders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Тип лаборатории</w:t>
            </w:r>
          </w:p>
        </w:tc>
        <w:tc>
          <w:tcPr>
            <w:tcW w:w="1499" w:type="pct"/>
            <w:tcBorders>
              <w:left w:val="single" w:sz="4" w:space="0" w:color="EAF1DD" w:themeColor="accent3" w:themeTint="33"/>
            </w:tcBorders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мобильная</w:t>
            </w:r>
          </w:p>
        </w:tc>
        <w:tc>
          <w:tcPr>
            <w:tcW w:w="1387" w:type="pct"/>
            <w:gridSpan w:val="2"/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52F7D">
              <w:rPr>
                <w:rFonts w:ascii="Arial" w:hAnsi="Arial" w:cs="Arial"/>
                <w:sz w:val="24"/>
                <w:szCs w:val="24"/>
                <w:lang w:val="en-US"/>
              </w:rPr>
              <w:t>стационарная</w:t>
            </w:r>
          </w:p>
        </w:tc>
      </w:tr>
      <w:tr w:rsidR="000514FD" w:rsidRPr="00F52F7D" w:rsidTr="00E0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AF1DD" w:themeFill="accent3" w:themeFillTint="33"/>
          </w:tcPr>
          <w:p w:rsidR="000514FD" w:rsidRDefault="000514FD" w:rsidP="000514FD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Комментарии:</w:t>
            </w:r>
            <w:r w:rsidRPr="000514FD">
              <w:rPr>
                <w:rFonts w:ascii="Arial" w:hAnsi="Arial" w:cs="Arial"/>
                <w:b w:val="0"/>
                <w:sz w:val="24"/>
                <w:szCs w:val="24"/>
              </w:rPr>
              <w:t>_</w:t>
            </w:r>
            <w:proofErr w:type="gramEnd"/>
            <w:r w:rsidRPr="000514FD"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56F94" w:rsidRPr="00D531E7" w:rsidRDefault="00E56F94" w:rsidP="00E56F94">
            <w:pPr>
              <w:tabs>
                <w:tab w:val="left" w:pos="737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1E7">
              <w:rPr>
                <w:rFonts w:ascii="Arial" w:hAnsi="Arial" w:cs="Arial"/>
                <w:sz w:val="24"/>
                <w:szCs w:val="24"/>
              </w:rPr>
              <w:t xml:space="preserve">Укажите, пожалуйста, откуда узнали о нашем </w:t>
            </w:r>
            <w:r w:rsidR="003B579C">
              <w:rPr>
                <w:rFonts w:ascii="Arial" w:hAnsi="Arial" w:cs="Arial"/>
                <w:sz w:val="24"/>
                <w:szCs w:val="24"/>
              </w:rPr>
              <w:t>приборе</w:t>
            </w:r>
            <w:r w:rsidRPr="00D531E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56F94" w:rsidRPr="000514FD" w:rsidRDefault="00E56F94" w:rsidP="00E56F94">
            <w:pPr>
              <w:tabs>
                <w:tab w:val="left" w:pos="7371"/>
              </w:tabs>
              <w:spacing w:line="360" w:lineRule="auto"/>
              <w:rPr>
                <w:rFonts w:ascii="Webdings" w:hAnsi="Webdings"/>
                <w:b w:val="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</w:t>
            </w:r>
            <w:r w:rsidR="00D03A26">
              <w:rPr>
                <w:rFonts w:ascii="Arial" w:hAnsi="Arial" w:cs="Arial"/>
                <w:b w:val="0"/>
                <w:sz w:val="24"/>
                <w:szCs w:val="24"/>
              </w:rPr>
              <w:t>______________________________</w:t>
            </w:r>
          </w:p>
        </w:tc>
      </w:tr>
      <w:tr w:rsidR="0041361A" w:rsidRPr="0041361A" w:rsidTr="00E001C5">
        <w:trPr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41361A" w:rsidRPr="00E001C5" w:rsidRDefault="00EE65DE" w:rsidP="00B40DFF">
            <w:pPr>
              <w:tabs>
                <w:tab w:val="left" w:pos="7371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41361A" w:rsidRPr="0041361A">
              <w:rPr>
                <w:rFonts w:ascii="Arial" w:hAnsi="Arial" w:cs="Arial"/>
                <w:sz w:val="24"/>
                <w:szCs w:val="24"/>
              </w:rPr>
              <w:t>Дополнительный комплект запчастей на 1 год работы:</w:t>
            </w:r>
            <w:r w:rsidR="00E001C5">
              <w:rPr>
                <w:rFonts w:ascii="Arial" w:hAnsi="Arial" w:cs="Arial"/>
                <w:sz w:val="24"/>
                <w:szCs w:val="24"/>
              </w:rPr>
              <w:br/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t>Пипетка, 3 шт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br/>
              <w:t>Испытательный сосуд, 5 шт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Датчик температуры 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t>образца металлический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t>, 1 шт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Фильтр 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t>в сборе (без пипетки), 1 шт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>Фильтровальная испытат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t>ельная сетка с ячейками 45 мкм, 5 шт</w:t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>Центриру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t>ющая направляющая для испытаний, 1 шт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>Лабораторный химическ</w:t>
            </w:r>
            <w:r w:rsidR="00C13C9F">
              <w:rPr>
                <w:rFonts w:ascii="Arial" w:hAnsi="Arial" w:cs="Arial"/>
                <w:b w:val="0"/>
                <w:sz w:val="24"/>
                <w:szCs w:val="24"/>
              </w:rPr>
              <w:t>ий стакан с делениями, 2 шт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Набор витоновых уплотнений для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 xml:space="preserve">фильтра в сборе 5,28-10 шт, 1 комплект </w:t>
            </w:r>
            <w:r w:rsidR="009D269B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41361A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Набор предохранителей 3,15А-10шт.; 10А-2шт.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, 1 комплект</w:t>
            </w:r>
          </w:p>
          <w:p w:rsidR="00B40DFF" w:rsidRPr="00E001C5" w:rsidRDefault="00EE65DE" w:rsidP="00B40DFF">
            <w:pPr>
              <w:tabs>
                <w:tab w:val="left" w:pos="7371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2235CF" w:rsidRPr="00052A14">
              <w:rPr>
                <w:rFonts w:ascii="Arial" w:hAnsi="Arial" w:cs="Arial"/>
                <w:sz w:val="24"/>
                <w:szCs w:val="24"/>
              </w:rPr>
              <w:t>*</w:t>
            </w:r>
            <w:r w:rsidR="00B40DFF" w:rsidRPr="0041361A">
              <w:rPr>
                <w:rFonts w:ascii="Arial" w:hAnsi="Arial" w:cs="Arial"/>
                <w:sz w:val="24"/>
                <w:szCs w:val="24"/>
              </w:rPr>
              <w:t>Дополн</w:t>
            </w:r>
            <w:r w:rsidR="00B40DFF">
              <w:rPr>
                <w:rFonts w:ascii="Arial" w:hAnsi="Arial" w:cs="Arial"/>
                <w:sz w:val="24"/>
                <w:szCs w:val="24"/>
              </w:rPr>
              <w:t>ительный комплект запчастей на 2</w:t>
            </w:r>
            <w:r w:rsidR="00B40DFF" w:rsidRPr="0041361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40DFF">
              <w:rPr>
                <w:rFonts w:ascii="Arial" w:hAnsi="Arial" w:cs="Arial"/>
                <w:sz w:val="24"/>
                <w:szCs w:val="24"/>
              </w:rPr>
              <w:t>а</w:t>
            </w:r>
            <w:r w:rsidR="00B40DFF" w:rsidRPr="0041361A">
              <w:rPr>
                <w:rFonts w:ascii="Arial" w:hAnsi="Arial" w:cs="Arial"/>
                <w:sz w:val="24"/>
                <w:szCs w:val="24"/>
              </w:rPr>
              <w:t xml:space="preserve"> работы:</w:t>
            </w:r>
            <w:r w:rsidR="00E001C5">
              <w:rPr>
                <w:rFonts w:ascii="Arial" w:hAnsi="Arial" w:cs="Arial"/>
                <w:sz w:val="24"/>
                <w:szCs w:val="24"/>
              </w:rPr>
              <w:br/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Пипетка, 6 шт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  <w:t>Испытательный сосуд, 10 шт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Датчик температуры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образца металлический, 2 шт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Фильтр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в сборе (без пипетки), 2 шт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>Фильтровальная испытат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ельная сетка с ячейками 45 мкм, 10 шт</w:t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>Центриру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ющая направляющая для испытаний, 2 шт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>Лабораторный химическ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ий стакан с делениями, 4 шт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Набор витоновых уплотнений для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фильтр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 в сборе 5,28-10 шт, 2 комплек</w:t>
            </w:r>
            <w:r w:rsidR="009D1597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40DFF" w:rsidRPr="0041361A">
              <w:rPr>
                <w:rFonts w:ascii="Arial" w:hAnsi="Arial" w:cs="Arial"/>
                <w:b w:val="0"/>
                <w:sz w:val="24"/>
                <w:szCs w:val="24"/>
              </w:rPr>
              <w:t xml:space="preserve">Набор предохранителей 3,15А-10шт.; 10А-2шт. </w:t>
            </w:r>
            <w:r w:rsidR="00B40DFF">
              <w:rPr>
                <w:rFonts w:ascii="Arial" w:hAnsi="Arial" w:cs="Arial"/>
                <w:b w:val="0"/>
                <w:sz w:val="24"/>
                <w:szCs w:val="24"/>
              </w:rPr>
              <w:t>, 2 комплект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:rsidR="00F52F7D" w:rsidRPr="0041361A" w:rsidRDefault="00F52F7D" w:rsidP="0041361A">
      <w:pPr>
        <w:tabs>
          <w:tab w:val="left" w:pos="7371"/>
        </w:tabs>
        <w:spacing w:after="0" w:line="240" w:lineRule="auto"/>
        <w:ind w:left="-1560" w:hanging="141"/>
        <w:rPr>
          <w:rFonts w:ascii="Arial" w:hAnsi="Arial" w:cs="Arial"/>
          <w:sz w:val="24"/>
          <w:szCs w:val="24"/>
        </w:rPr>
      </w:pPr>
    </w:p>
    <w:sectPr w:rsidR="00F52F7D" w:rsidRPr="0041361A" w:rsidSect="00F52F7D">
      <w:headerReference w:type="default" r:id="rId7"/>
      <w:footerReference w:type="default" r:id="rId8"/>
      <w:pgSz w:w="11906" w:h="16838"/>
      <w:pgMar w:top="388" w:right="850" w:bottom="1276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99" w:rsidRDefault="005E2999" w:rsidP="00207B72">
      <w:pPr>
        <w:spacing w:after="0" w:line="240" w:lineRule="auto"/>
      </w:pPr>
      <w:r>
        <w:separator/>
      </w:r>
    </w:p>
  </w:endnote>
  <w:endnote w:type="continuationSeparator" w:id="0">
    <w:p w:rsidR="005E2999" w:rsidRDefault="005E2999" w:rsidP="002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D" w:rsidRDefault="002D7126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0C6F9" wp14:editId="56CE2E53">
          <wp:simplePos x="0" y="0"/>
          <wp:positionH relativeFrom="column">
            <wp:posOffset>-615950</wp:posOffset>
          </wp:positionH>
          <wp:positionV relativeFrom="paragraph">
            <wp:posOffset>-615950</wp:posOffset>
          </wp:positionV>
          <wp:extent cx="7653020" cy="765835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99" w:rsidRDefault="005E2999" w:rsidP="00207B72">
      <w:pPr>
        <w:spacing w:after="0" w:line="240" w:lineRule="auto"/>
      </w:pPr>
      <w:r>
        <w:separator/>
      </w:r>
    </w:p>
  </w:footnote>
  <w:footnote w:type="continuationSeparator" w:id="0">
    <w:p w:rsidR="005E2999" w:rsidRDefault="005E2999" w:rsidP="0020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72" w:rsidRDefault="00207B72" w:rsidP="00A57706">
    <w:pPr>
      <w:pStyle w:val="a3"/>
      <w:tabs>
        <w:tab w:val="clear" w:pos="9355"/>
        <w:tab w:val="right" w:pos="9498"/>
      </w:tabs>
      <w:ind w:left="426" w:hanging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8"/>
    <w:rsid w:val="000514FD"/>
    <w:rsid w:val="00052A14"/>
    <w:rsid w:val="00052C27"/>
    <w:rsid w:val="000740E4"/>
    <w:rsid w:val="00086A40"/>
    <w:rsid w:val="0009267B"/>
    <w:rsid w:val="000B43DF"/>
    <w:rsid w:val="0010453C"/>
    <w:rsid w:val="00106230"/>
    <w:rsid w:val="0013540A"/>
    <w:rsid w:val="0017184F"/>
    <w:rsid w:val="001868AB"/>
    <w:rsid w:val="001D69A0"/>
    <w:rsid w:val="00207B72"/>
    <w:rsid w:val="00213211"/>
    <w:rsid w:val="002235CF"/>
    <w:rsid w:val="002525CB"/>
    <w:rsid w:val="00280AB9"/>
    <w:rsid w:val="00281015"/>
    <w:rsid w:val="0028172E"/>
    <w:rsid w:val="002D38B3"/>
    <w:rsid w:val="002D4C5D"/>
    <w:rsid w:val="002D7126"/>
    <w:rsid w:val="00373A96"/>
    <w:rsid w:val="003A139C"/>
    <w:rsid w:val="003B579C"/>
    <w:rsid w:val="003E0802"/>
    <w:rsid w:val="003F574A"/>
    <w:rsid w:val="0041361A"/>
    <w:rsid w:val="004334A9"/>
    <w:rsid w:val="004850AC"/>
    <w:rsid w:val="00511806"/>
    <w:rsid w:val="00570943"/>
    <w:rsid w:val="005E2999"/>
    <w:rsid w:val="00617AF2"/>
    <w:rsid w:val="00617E4D"/>
    <w:rsid w:val="007C57E2"/>
    <w:rsid w:val="007D04A7"/>
    <w:rsid w:val="007D57A2"/>
    <w:rsid w:val="00833E06"/>
    <w:rsid w:val="008359C8"/>
    <w:rsid w:val="00844B94"/>
    <w:rsid w:val="00875675"/>
    <w:rsid w:val="008C0624"/>
    <w:rsid w:val="00964133"/>
    <w:rsid w:val="00973F6C"/>
    <w:rsid w:val="00974C8F"/>
    <w:rsid w:val="009841A1"/>
    <w:rsid w:val="009D1597"/>
    <w:rsid w:val="009D269B"/>
    <w:rsid w:val="00A002E3"/>
    <w:rsid w:val="00A2091F"/>
    <w:rsid w:val="00A463E8"/>
    <w:rsid w:val="00A57706"/>
    <w:rsid w:val="00B40DFF"/>
    <w:rsid w:val="00BD200D"/>
    <w:rsid w:val="00C13C9F"/>
    <w:rsid w:val="00CB668D"/>
    <w:rsid w:val="00CC0DB0"/>
    <w:rsid w:val="00CD06E6"/>
    <w:rsid w:val="00D03A26"/>
    <w:rsid w:val="00E001C5"/>
    <w:rsid w:val="00E56F94"/>
    <w:rsid w:val="00EE65DE"/>
    <w:rsid w:val="00EF5578"/>
    <w:rsid w:val="00F52F7D"/>
    <w:rsid w:val="00F60278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737E6"/>
  <w15:docId w15:val="{7CCF5872-AC3E-4014-B159-64F2B58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72"/>
  </w:style>
  <w:style w:type="paragraph" w:styleId="a5">
    <w:name w:val="footer"/>
    <w:basedOn w:val="a"/>
    <w:link w:val="a6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72"/>
  </w:style>
  <w:style w:type="table" w:styleId="a7">
    <w:name w:val="Table Grid"/>
    <w:basedOn w:val="a1"/>
    <w:uiPriority w:val="59"/>
    <w:rsid w:val="00F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F52F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8">
    <w:name w:val="Hyperlink"/>
    <w:basedOn w:val="a0"/>
    <w:uiPriority w:val="99"/>
    <w:rsid w:val="00F52F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8A49-D1F4-455F-B41A-1EBD2DF0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Надежда Алексеевна</dc:creator>
  <cp:lastModifiedBy>Irina Enina</cp:lastModifiedBy>
  <cp:revision>10</cp:revision>
  <dcterms:created xsi:type="dcterms:W3CDTF">2022-09-01T09:54:00Z</dcterms:created>
  <dcterms:modified xsi:type="dcterms:W3CDTF">2022-09-14T07:34:00Z</dcterms:modified>
</cp:coreProperties>
</file>